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7089F50"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2A5B41">
            <w:rPr>
              <w:noProof/>
            </w:rPr>
            <w:t>University College Cork</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0E2A552E"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bookmarkStart w:id="37" w:name="_Hlk219469121"/>
      <w:sdt>
        <w:sdtPr>
          <w:rPr>
            <w:noProof/>
          </w:rPr>
          <w:id w:val="2083098776"/>
          <w:placeholder>
            <w:docPart w:val="DefaultPlaceholder_-1854013440"/>
          </w:placeholder>
        </w:sdtPr>
        <w:sdtEndPr/>
        <w:sdtContent>
          <w:r w:rsidR="002A5B41">
            <w:rPr>
              <w:noProof/>
            </w:rPr>
            <w:t xml:space="preserve">Establishment of </w:t>
          </w:r>
          <w:r w:rsidR="00A77E0E">
            <w:rPr>
              <w:noProof/>
            </w:rPr>
            <w:t xml:space="preserve">Single Supplier </w:t>
          </w:r>
          <w:r w:rsidR="003E0611">
            <w:rPr>
              <w:noProof/>
            </w:rPr>
            <w:t xml:space="preserve">Framework </w:t>
          </w:r>
          <w:r w:rsidR="002A5B41">
            <w:rPr>
              <w:noProof/>
            </w:rPr>
            <w:t>of ACM Consultancy Services for B</w:t>
          </w:r>
          <w:r w:rsidR="001C6BF6">
            <w:rPr>
              <w:noProof/>
            </w:rPr>
            <w:t>u</w:t>
          </w:r>
          <w:r w:rsidR="002A5B41">
            <w:rPr>
              <w:noProof/>
            </w:rPr>
            <w:t>ilding</w:t>
          </w:r>
          <w:r w:rsidR="001C6BF6">
            <w:rPr>
              <w:noProof/>
            </w:rPr>
            <w:t>s</w:t>
          </w:r>
          <w:r w:rsidR="002A5B41">
            <w:rPr>
              <w:noProof/>
            </w:rPr>
            <w:t xml:space="preserve"> and Estates Office , University College Cork </w:t>
          </w:r>
        </w:sdtContent>
      </w:sdt>
      <w:bookmarkEnd w:id="37"/>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8" w:name="_Toc151892105"/>
      <w:bookmarkStart w:id="39" w:name="_Toc151975024"/>
      <w:bookmarkStart w:id="40" w:name="_Toc151975501"/>
      <w:bookmarkStart w:id="41" w:name="_Toc151979890"/>
      <w:bookmarkStart w:id="42" w:name="_Toc152056618"/>
      <w:bookmarkStart w:id="43"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4" w:name="_Toc155772187"/>
      <w:bookmarkStart w:id="45" w:name="_Toc167095633"/>
      <w:r w:rsidRPr="000D6BEA">
        <w:lastRenderedPageBreak/>
        <w:t>Contents</w:t>
      </w:r>
      <w:bookmarkEnd w:id="38"/>
      <w:bookmarkEnd w:id="39"/>
      <w:bookmarkEnd w:id="40"/>
      <w:bookmarkEnd w:id="41"/>
      <w:bookmarkEnd w:id="42"/>
      <w:bookmarkEnd w:id="44"/>
      <w:bookmarkEnd w:id="45"/>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6" w:name="BeginInsertMap"/>
      <w:bookmarkStart w:id="47" w:name="_Toc155772188"/>
      <w:bookmarkStart w:id="48" w:name="_Toc167095634"/>
      <w:bookmarkEnd w:id="0"/>
      <w:bookmarkEnd w:id="1"/>
      <w:bookmarkEnd w:id="2"/>
      <w:bookmarkEnd w:id="3"/>
      <w:bookmarkEnd w:id="43"/>
      <w:bookmarkEnd w:id="46"/>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7"/>
      <w:bookmarkEnd w:id="48"/>
      <w:r>
        <w:rPr>
          <w:rStyle w:val="BlockTextChar1"/>
          <w:color w:val="auto"/>
        </w:rPr>
        <w:t xml:space="preserve"> </w:t>
      </w:r>
    </w:p>
    <w:p w14:paraId="4FBC0654" w14:textId="77777777" w:rsidR="00311686" w:rsidRDefault="00311686">
      <w:pPr>
        <w:pStyle w:val="Heading4"/>
        <w:rPr>
          <w:rStyle w:val="BlockTextChar1"/>
          <w:color w:val="auto"/>
        </w:rPr>
      </w:pPr>
      <w:bookmarkStart w:id="49" w:name="_Toc155772189"/>
      <w:bookmarkStart w:id="50" w:name="_Toc167095635"/>
      <w:r>
        <w:rPr>
          <w:color w:val="auto"/>
          <w:sz w:val="28"/>
          <w:szCs w:val="28"/>
        </w:rPr>
        <w:t xml:space="preserve">BETWEEN </w:t>
      </w:r>
      <w:r>
        <w:rPr>
          <w:rStyle w:val="BlockTextChar1"/>
          <w:color w:val="auto"/>
        </w:rPr>
        <w:t>the Client and the Consultant</w:t>
      </w:r>
      <w:bookmarkEnd w:id="49"/>
      <w:bookmarkEnd w:id="50"/>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1" w:name="_Toc155772190"/>
      <w:bookmarkStart w:id="52" w:name="_Toc167095636"/>
      <w:bookmarkStart w:id="53" w:name="_Toc167095698"/>
      <w:bookmarkStart w:id="54" w:name="_Toc178592721"/>
      <w:r>
        <w:rPr>
          <w:rFonts w:ascii="Arial" w:hAnsi="Arial" w:cs="Arial"/>
          <w:color w:val="auto"/>
          <w:sz w:val="20"/>
          <w:szCs w:val="20"/>
        </w:rPr>
        <w:t>APPOINTMENT</w:t>
      </w:r>
      <w:bookmarkEnd w:id="51"/>
      <w:bookmarkEnd w:id="52"/>
      <w:bookmarkEnd w:id="53"/>
      <w:bookmarkEnd w:id="54"/>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5" w:name="_Toc155772191"/>
      <w:bookmarkStart w:id="56" w:name="_Toc178592722"/>
      <w:r>
        <w:rPr>
          <w:bCs/>
          <w:iCs/>
        </w:rPr>
        <w:t>Contract</w:t>
      </w:r>
      <w:bookmarkEnd w:id="55"/>
      <w:bookmarkEnd w:id="56"/>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7" w:name="_Toc155772192"/>
      <w:bookmarkStart w:id="58" w:name="_Toc167095637"/>
      <w:bookmarkStart w:id="59" w:name="_Toc167095699"/>
      <w:bookmarkStart w:id="60" w:name="_Toc178592723"/>
      <w:r>
        <w:rPr>
          <w:rFonts w:ascii="Arial" w:hAnsi="Arial" w:cs="Arial"/>
          <w:color w:val="auto"/>
          <w:sz w:val="20"/>
          <w:szCs w:val="20"/>
        </w:rPr>
        <w:t>PERFORMANCE</w:t>
      </w:r>
      <w:bookmarkEnd w:id="57"/>
      <w:bookmarkEnd w:id="58"/>
      <w:bookmarkEnd w:id="59"/>
      <w:bookmarkEnd w:id="60"/>
    </w:p>
    <w:p w14:paraId="4FBC067C" w14:textId="77777777" w:rsidR="00311686" w:rsidRPr="00D655EA" w:rsidRDefault="00311686" w:rsidP="00D655EA">
      <w:pPr>
        <w:pStyle w:val="Heading6"/>
        <w:rPr>
          <w:bCs/>
          <w:iCs/>
        </w:rPr>
      </w:pPr>
      <w:bookmarkStart w:id="61" w:name="_Toc153249386"/>
      <w:bookmarkStart w:id="62" w:name="_Toc155772193"/>
      <w:bookmarkStart w:id="63" w:name="_Toc178592724"/>
      <w:r w:rsidRPr="00D655EA">
        <w:rPr>
          <w:bCs/>
          <w:iCs/>
        </w:rPr>
        <w:t>Services</w:t>
      </w:r>
      <w:bookmarkEnd w:id="61"/>
      <w:bookmarkEnd w:id="62"/>
      <w:bookmarkEnd w:id="63"/>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4" w:name="_Toc153249387"/>
      <w:bookmarkStart w:id="65" w:name="_Toc155772194"/>
      <w:bookmarkStart w:id="66" w:name="_Toc178592725"/>
      <w:r>
        <w:rPr>
          <w:rFonts w:cs="Arial"/>
          <w:szCs w:val="20"/>
        </w:rPr>
        <w:t>Authority</w:t>
      </w:r>
      <w:bookmarkEnd w:id="64"/>
      <w:bookmarkEnd w:id="65"/>
      <w:bookmarkEnd w:id="66"/>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7" w:name="_Toc153249388"/>
      <w:bookmarkStart w:id="68" w:name="_Toc155772195"/>
      <w:bookmarkStart w:id="69" w:name="_Toc178592726"/>
      <w:r>
        <w:rPr>
          <w:rFonts w:cs="Arial"/>
          <w:szCs w:val="20"/>
        </w:rPr>
        <w:t>Extent of liability</w:t>
      </w:r>
      <w:bookmarkEnd w:id="67"/>
      <w:bookmarkEnd w:id="68"/>
      <w:bookmarkEnd w:id="69"/>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70" w:name="_Toc178592727"/>
      <w:r w:rsidRPr="00767E7F">
        <w:rPr>
          <w:rFonts w:cs="Arial"/>
          <w:szCs w:val="20"/>
        </w:rPr>
        <w:t>Limit of Liability</w:t>
      </w:r>
      <w:bookmarkEnd w:id="70"/>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1" w:name="_Toc153249389"/>
      <w:bookmarkStart w:id="72" w:name="_Toc155772196"/>
      <w:bookmarkStart w:id="73" w:name="_Toc178592728"/>
      <w:r>
        <w:rPr>
          <w:rFonts w:cs="Arial"/>
          <w:szCs w:val="20"/>
        </w:rPr>
        <w:lastRenderedPageBreak/>
        <w:t>Joint and several liability</w:t>
      </w:r>
      <w:bookmarkEnd w:id="71"/>
      <w:bookmarkEnd w:id="72"/>
      <w:bookmarkEnd w:id="73"/>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4" w:name="_Toc178592729"/>
      <w:r>
        <w:rPr>
          <w:rFonts w:cs="Arial"/>
          <w:szCs w:val="20"/>
        </w:rPr>
        <w:t>Insurance</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5" w:name="_Toc178592730"/>
      <w:bookmarkStart w:id="76" w:name="_Toc155772198"/>
      <w:bookmarkStart w:id="77" w:name="_Toc167095638"/>
      <w:bookmarkStart w:id="78" w:name="_Toc167095700"/>
      <w:r w:rsidRPr="001E4F3F">
        <w:t>Corrupt Gifts</w:t>
      </w:r>
      <w:bookmarkEnd w:id="75"/>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9" w:name="_Toc178592731"/>
      <w:r w:rsidRPr="00B31B3A">
        <w:t>Key</w:t>
      </w:r>
      <w:r w:rsidR="006D0A10" w:rsidRPr="00B31B3A">
        <w:t xml:space="preserve"> Team Members</w:t>
      </w:r>
      <w:bookmarkEnd w:id="79"/>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 xml:space="preserve">The Client may refuse to accept any proposed substitute and in such a case, the Consultant shall submit to the Client further names and curricula vitae of other proposed substitute personnel within a period specified by the </w:t>
            </w:r>
            <w:proofErr w:type="gramStart"/>
            <w:r w:rsidRPr="00E74834">
              <w:rPr>
                <w:rFonts w:ascii="Arial" w:hAnsi="Arial" w:cs="Arial"/>
                <w:sz w:val="20"/>
                <w:szCs w:val="16"/>
              </w:rPr>
              <w:t>Client</w:t>
            </w:r>
            <w:proofErr w:type="gramEnd"/>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80" w:name="_Toc178592732"/>
      <w:r>
        <w:t>Conflicts of Interest</w:t>
      </w:r>
      <w:bookmarkEnd w:id="80"/>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1" w:name="_Toc170111030"/>
      <w:bookmarkStart w:id="82" w:name="_Toc178592733"/>
      <w:bookmarkEnd w:id="81"/>
      <w:r w:rsidRPr="00D655EA">
        <w:rPr>
          <w:rFonts w:ascii="Arial" w:hAnsi="Arial" w:cs="Arial"/>
          <w:bCs/>
          <w:color w:val="auto"/>
          <w:sz w:val="20"/>
          <w:szCs w:val="20"/>
        </w:rPr>
        <w:t>TRANSFERS</w:t>
      </w:r>
      <w:bookmarkEnd w:id="76"/>
      <w:bookmarkEnd w:id="77"/>
      <w:bookmarkEnd w:id="78"/>
      <w:bookmarkEnd w:id="82"/>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3" w:name="_Toc153249392"/>
      <w:bookmarkStart w:id="84" w:name="_Toc155772199"/>
      <w:bookmarkStart w:id="85" w:name="_Toc167095639"/>
      <w:bookmarkStart w:id="86" w:name="_Toc167095701"/>
      <w:bookmarkStart w:id="87"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3"/>
      <w:bookmarkEnd w:id="84"/>
      <w:bookmarkEnd w:id="85"/>
      <w:bookmarkEnd w:id="86"/>
      <w:bookmarkEnd w:id="87"/>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8" w:name="_Toc178592735"/>
      <w:r w:rsidRPr="00966B14">
        <w:rPr>
          <w:rFonts w:cs="Arial"/>
          <w:szCs w:val="20"/>
        </w:rPr>
        <w:t>Sub-</w:t>
      </w:r>
      <w:r w:rsidR="00966B14" w:rsidRPr="00966B14">
        <w:rPr>
          <w:rFonts w:cs="Arial"/>
          <w:szCs w:val="20"/>
        </w:rPr>
        <w:t>S</w:t>
      </w:r>
      <w:r w:rsidRPr="00966B14">
        <w:rPr>
          <w:rFonts w:cs="Arial"/>
          <w:szCs w:val="20"/>
        </w:rPr>
        <w:t>tage[s]</w:t>
      </w:r>
      <w:bookmarkEnd w:id="88"/>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9" w:name="_Toc153249393"/>
      <w:bookmarkStart w:id="90" w:name="_Toc155772200"/>
      <w:bookmarkStart w:id="91" w:name="_Toc178592736"/>
      <w:r>
        <w:rPr>
          <w:rFonts w:cs="Arial"/>
          <w:szCs w:val="20"/>
        </w:rPr>
        <w:t>Suspension</w:t>
      </w:r>
      <w:bookmarkEnd w:id="89"/>
      <w:bookmarkEnd w:id="90"/>
      <w:bookmarkEnd w:id="91"/>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2" w:name="_Toc153249394"/>
      <w:bookmarkStart w:id="93" w:name="_Toc155772201"/>
      <w:bookmarkStart w:id="94" w:name="_Toc178592737"/>
      <w:r>
        <w:rPr>
          <w:rFonts w:cs="Arial"/>
          <w:szCs w:val="20"/>
        </w:rPr>
        <w:t>Suspension payments</w:t>
      </w:r>
      <w:bookmarkEnd w:id="92"/>
      <w:bookmarkEnd w:id="93"/>
      <w:bookmarkEnd w:id="94"/>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5" w:name="_Toc153249395"/>
      <w:bookmarkStart w:id="96" w:name="_Toc155772202"/>
      <w:bookmarkStart w:id="97" w:name="_Toc167095640"/>
      <w:bookmarkStart w:id="98" w:name="_Toc167095702"/>
      <w:bookmarkStart w:id="99" w:name="_Toc170146328"/>
      <w:bookmarkStart w:id="100" w:name="_Toc178592738"/>
      <w:r w:rsidRPr="00B31B3A">
        <w:rPr>
          <w:rFonts w:ascii="Arial" w:hAnsi="Arial"/>
          <w:bCs/>
          <w:color w:val="auto"/>
          <w:sz w:val="20"/>
        </w:rPr>
        <w:t>PROLONGATION</w:t>
      </w:r>
      <w:bookmarkEnd w:id="95"/>
      <w:bookmarkEnd w:id="96"/>
      <w:bookmarkEnd w:id="97"/>
      <w:bookmarkEnd w:id="98"/>
      <w:bookmarkEnd w:id="99"/>
      <w:bookmarkEnd w:id="100"/>
    </w:p>
    <w:p w14:paraId="4FBC0728" w14:textId="56D5F2C8" w:rsidR="00311686" w:rsidRDefault="00311686">
      <w:pPr>
        <w:pStyle w:val="Heading6"/>
        <w:rPr>
          <w:rFonts w:cs="Arial"/>
          <w:szCs w:val="20"/>
        </w:rPr>
      </w:pPr>
      <w:bookmarkStart w:id="101" w:name="_Toc153249397"/>
      <w:bookmarkStart w:id="102" w:name="_Toc155772204"/>
      <w:bookmarkStart w:id="103" w:name="_Toc178592739"/>
      <w:r>
        <w:rPr>
          <w:rFonts w:cs="Arial"/>
          <w:szCs w:val="20"/>
        </w:rPr>
        <w:t>Relief</w:t>
      </w:r>
      <w:bookmarkEnd w:id="101"/>
      <w:bookmarkEnd w:id="102"/>
      <w:bookmarkEnd w:id="103"/>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4" w:name="_Toc153249398"/>
      <w:bookmarkStart w:id="105" w:name="_Toc155772205"/>
      <w:bookmarkStart w:id="106" w:name="_Toc178592740"/>
      <w:r>
        <w:rPr>
          <w:rFonts w:cs="Arial"/>
          <w:szCs w:val="20"/>
        </w:rPr>
        <w:lastRenderedPageBreak/>
        <w:t>Client liability</w:t>
      </w:r>
      <w:bookmarkEnd w:id="104"/>
      <w:bookmarkEnd w:id="105"/>
      <w:bookmarkEnd w:id="106"/>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7" w:name="_Toc153249399"/>
      <w:bookmarkStart w:id="108" w:name="_Toc155772206"/>
      <w:bookmarkStart w:id="109" w:name="_Toc167095641"/>
      <w:bookmarkStart w:id="110" w:name="_Toc167095703"/>
      <w:bookmarkStart w:id="111" w:name="_Toc178592741"/>
      <w:r w:rsidRPr="00D655EA">
        <w:rPr>
          <w:rFonts w:ascii="Arial" w:hAnsi="Arial"/>
          <w:bCs/>
          <w:color w:val="auto"/>
          <w:sz w:val="20"/>
        </w:rPr>
        <w:t>COMMUNICATIONS</w:t>
      </w:r>
      <w:bookmarkEnd w:id="107"/>
      <w:bookmarkEnd w:id="108"/>
      <w:bookmarkEnd w:id="109"/>
      <w:bookmarkEnd w:id="110"/>
      <w:bookmarkEnd w:id="111"/>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2" w:name="_Toc153249400"/>
      <w:bookmarkStart w:id="113" w:name="_Toc155772207"/>
      <w:bookmarkStart w:id="114" w:name="_Toc178592742"/>
      <w:r w:rsidRPr="00D655EA">
        <w:rPr>
          <w:bCs/>
          <w:iCs/>
        </w:rPr>
        <w:t>Purposeful</w:t>
      </w:r>
      <w:bookmarkEnd w:id="112"/>
      <w:bookmarkEnd w:id="113"/>
      <w:bookmarkEnd w:id="114"/>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5" w:name="_Toc153249401"/>
      <w:bookmarkStart w:id="116" w:name="_Toc155772208"/>
      <w:bookmarkStart w:id="117" w:name="_Toc178592743"/>
      <w:r>
        <w:rPr>
          <w:rFonts w:cs="Arial"/>
          <w:szCs w:val="20"/>
        </w:rPr>
        <w:t>Effective</w:t>
      </w:r>
      <w:bookmarkEnd w:id="115"/>
      <w:bookmarkEnd w:id="116"/>
      <w:bookmarkEnd w:id="117"/>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8" w:name="_Toc153249402"/>
      <w:bookmarkStart w:id="119" w:name="_Toc155772209"/>
      <w:bookmarkStart w:id="120" w:name="_Toc167095642"/>
      <w:bookmarkStart w:id="121" w:name="_Toc167095704"/>
      <w:bookmarkStart w:id="122" w:name="_Toc178592744"/>
      <w:r w:rsidRPr="00D655EA">
        <w:rPr>
          <w:rFonts w:ascii="Arial" w:hAnsi="Arial"/>
          <w:bCs/>
          <w:color w:val="auto"/>
          <w:sz w:val="20"/>
        </w:rPr>
        <w:t>COORDINATION</w:t>
      </w:r>
      <w:bookmarkEnd w:id="118"/>
      <w:bookmarkEnd w:id="119"/>
      <w:bookmarkEnd w:id="120"/>
      <w:bookmarkEnd w:id="121"/>
      <w:bookmarkEnd w:id="122"/>
    </w:p>
    <w:p w14:paraId="4FBC0756" w14:textId="77777777" w:rsidR="00311686" w:rsidRPr="00D655EA" w:rsidRDefault="00311686" w:rsidP="00D655EA">
      <w:pPr>
        <w:pStyle w:val="Heading6"/>
        <w:rPr>
          <w:bCs/>
          <w:iCs/>
        </w:rPr>
      </w:pPr>
      <w:bookmarkStart w:id="123" w:name="_Toc153249403"/>
      <w:bookmarkStart w:id="124" w:name="_Toc155772210"/>
      <w:bookmarkStart w:id="125" w:name="_Toc178592745"/>
      <w:r w:rsidRPr="00D655EA">
        <w:rPr>
          <w:bCs/>
          <w:iCs/>
        </w:rPr>
        <w:t>Client</w:t>
      </w:r>
      <w:r w:rsidRPr="00D655EA">
        <w:rPr>
          <w:rFonts w:hint="eastAsia"/>
          <w:bCs/>
          <w:iCs/>
        </w:rPr>
        <w:t>’</w:t>
      </w:r>
      <w:r w:rsidRPr="00D655EA">
        <w:rPr>
          <w:bCs/>
          <w:iCs/>
        </w:rPr>
        <w:t>s information, access, assistance</w:t>
      </w:r>
      <w:bookmarkEnd w:id="123"/>
      <w:bookmarkEnd w:id="124"/>
      <w:bookmarkEnd w:id="125"/>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6" w:name="_Toc153249404"/>
      <w:bookmarkStart w:id="127" w:name="_Toc155772211"/>
      <w:bookmarkStart w:id="128" w:name="_Toc178592746"/>
      <w:r>
        <w:rPr>
          <w:rFonts w:cs="Arial"/>
          <w:szCs w:val="20"/>
        </w:rPr>
        <w:t>Client’s responses</w:t>
      </w:r>
      <w:bookmarkEnd w:id="126"/>
      <w:bookmarkEnd w:id="127"/>
      <w:bookmarkEnd w:id="128"/>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9" w:name="_Toc153249405"/>
      <w:bookmarkStart w:id="130" w:name="_Toc155772212"/>
      <w:bookmarkStart w:id="131" w:name="_Toc178592747"/>
      <w:r>
        <w:rPr>
          <w:rFonts w:cs="Arial"/>
          <w:szCs w:val="20"/>
        </w:rPr>
        <w:t>Team</w:t>
      </w:r>
      <w:bookmarkEnd w:id="129"/>
      <w:bookmarkEnd w:id="130"/>
      <w:r>
        <w:rPr>
          <w:rFonts w:cs="Arial"/>
          <w:szCs w:val="20"/>
        </w:rPr>
        <w:t xml:space="preserve"> leader</w:t>
      </w:r>
      <w:bookmarkEnd w:id="131"/>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2" w:name="_Toc153249406"/>
      <w:bookmarkStart w:id="133" w:name="_Toc155772213"/>
      <w:bookmarkStart w:id="134" w:name="_Toc167095643"/>
      <w:bookmarkStart w:id="135" w:name="_Toc167095705"/>
      <w:bookmarkStart w:id="136" w:name="_Toc178592748"/>
      <w:r w:rsidRPr="00D655EA">
        <w:rPr>
          <w:rFonts w:ascii="Arial" w:hAnsi="Arial"/>
          <w:bCs/>
          <w:color w:val="auto"/>
          <w:sz w:val="20"/>
        </w:rPr>
        <w:t>COOPERATION</w:t>
      </w:r>
      <w:bookmarkEnd w:id="132"/>
      <w:bookmarkEnd w:id="133"/>
      <w:bookmarkEnd w:id="134"/>
      <w:bookmarkEnd w:id="135"/>
      <w:bookmarkEnd w:id="136"/>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7" w:name="_Toc121648223"/>
      <w:bookmarkStart w:id="138" w:name="_Toc153249407"/>
      <w:bookmarkStart w:id="139" w:name="_Toc155772214"/>
      <w:bookmarkStart w:id="140" w:name="_Toc178592749"/>
      <w:r>
        <w:rPr>
          <w:rFonts w:cs="Arial"/>
          <w:szCs w:val="20"/>
        </w:rPr>
        <w:t>Protection</w:t>
      </w:r>
      <w:bookmarkEnd w:id="137"/>
      <w:bookmarkEnd w:id="138"/>
      <w:bookmarkEnd w:id="139"/>
      <w:bookmarkEnd w:id="140"/>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1" w:name="_Toc121648224"/>
      <w:bookmarkStart w:id="142" w:name="_Toc153249408"/>
      <w:bookmarkStart w:id="143" w:name="_Toc155772215"/>
      <w:bookmarkStart w:id="144" w:name="_Toc178592750"/>
      <w:r>
        <w:rPr>
          <w:rFonts w:cs="Arial"/>
          <w:szCs w:val="20"/>
        </w:rPr>
        <w:t>Incentives</w:t>
      </w:r>
      <w:bookmarkEnd w:id="141"/>
      <w:bookmarkEnd w:id="142"/>
      <w:bookmarkEnd w:id="143"/>
      <w:bookmarkEnd w:id="144"/>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5" w:name="_Toc153249409"/>
      <w:bookmarkStart w:id="146" w:name="_Toc155772216"/>
      <w:bookmarkStart w:id="147" w:name="_Toc167095644"/>
      <w:bookmarkStart w:id="148" w:name="_Toc167095706"/>
      <w:bookmarkStart w:id="149" w:name="_Toc178592751"/>
      <w:r w:rsidRPr="00D655EA">
        <w:rPr>
          <w:rFonts w:ascii="Arial" w:hAnsi="Arial"/>
          <w:bCs/>
          <w:color w:val="auto"/>
          <w:sz w:val="20"/>
        </w:rPr>
        <w:t>PAYMENTS</w:t>
      </w:r>
      <w:bookmarkEnd w:id="145"/>
      <w:bookmarkEnd w:id="146"/>
      <w:bookmarkEnd w:id="147"/>
      <w:bookmarkEnd w:id="148"/>
      <w:bookmarkEnd w:id="149"/>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50" w:name="_Toc178592752"/>
      <w:r w:rsidRPr="00D655EA">
        <w:rPr>
          <w:bCs/>
          <w:iCs/>
        </w:rPr>
        <w:t>Applying Percentage fees</w:t>
      </w:r>
      <w:bookmarkEnd w:id="150"/>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1" w:name="_Toc178592753"/>
      <w:r>
        <w:rPr>
          <w:bCs/>
          <w:iCs/>
        </w:rPr>
        <w:t>Converting Percentage Fee to Lump Sum</w:t>
      </w:r>
      <w:bookmarkEnd w:id="151"/>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2" w:name="_Toc178592754"/>
      <w:r w:rsidRPr="00F43856">
        <w:rPr>
          <w:rFonts w:cs="Arial"/>
        </w:rPr>
        <w:t>Inflation</w:t>
      </w:r>
      <w:r w:rsidR="003E7097">
        <w:rPr>
          <w:rFonts w:cs="Arial"/>
        </w:rPr>
        <w:t xml:space="preserve"> </w:t>
      </w:r>
      <w:r w:rsidR="00342B15">
        <w:rPr>
          <w:rFonts w:cs="Arial"/>
        </w:rPr>
        <w:t>Adjustment</w:t>
      </w:r>
      <w:bookmarkEnd w:id="152"/>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3" w:name="_Toc178592755"/>
      <w:r>
        <w:t>Exclusions from Inflation</w:t>
      </w:r>
      <w:r w:rsidR="00E13788">
        <w:t xml:space="preserve"> Adjustment</w:t>
      </w:r>
      <w:bookmarkEnd w:id="153"/>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4" w:name="_Toc153249411"/>
      <w:bookmarkStart w:id="155" w:name="_Toc155772218"/>
      <w:bookmarkStart w:id="156"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4"/>
      <w:bookmarkEnd w:id="155"/>
      <w:bookmarkEnd w:id="156"/>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7"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7"/>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8" w:name="_Toc178592758"/>
      <w:r>
        <w:rPr>
          <w:rFonts w:cs="Arial"/>
          <w:szCs w:val="20"/>
        </w:rPr>
        <w:t>Increased, reduced, lump sum fee</w:t>
      </w:r>
      <w:bookmarkEnd w:id="158"/>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9" w:name="_Toc178592759"/>
      <w:r>
        <w:rPr>
          <w:rFonts w:cs="Arial"/>
          <w:szCs w:val="20"/>
        </w:rPr>
        <w:t>Adjustment of percentage Fee</w:t>
      </w:r>
      <w:bookmarkEnd w:id="159"/>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60" w:name="_Toc153249417"/>
      <w:bookmarkStart w:id="161" w:name="_Toc155772224"/>
      <w:bookmarkStart w:id="162" w:name="_Toc178592760"/>
      <w:r>
        <w:rPr>
          <w:rFonts w:cs="Arial"/>
          <w:szCs w:val="20"/>
        </w:rPr>
        <w:t>Consultant’s breach</w:t>
      </w:r>
      <w:bookmarkEnd w:id="160"/>
      <w:bookmarkEnd w:id="161"/>
      <w:bookmarkEnd w:id="162"/>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3" w:name="_Toc178592761"/>
      <w:bookmarkStart w:id="164" w:name="_Toc153249418"/>
      <w:bookmarkStart w:id="165" w:name="_Toc155772225"/>
      <w:bookmarkStart w:id="166" w:name="_Toc167095646"/>
      <w:bookmarkStart w:id="167" w:name="_Toc167095708"/>
      <w:r w:rsidRPr="00D655EA">
        <w:rPr>
          <w:rFonts w:ascii="Arial" w:hAnsi="Arial"/>
          <w:bCs/>
          <w:color w:val="auto"/>
          <w:sz w:val="20"/>
        </w:rPr>
        <w:t>BUDGETARY CONTROL</w:t>
      </w:r>
      <w:bookmarkEnd w:id="163"/>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8" w:name="Text72"/>
            <w:r>
              <w:rPr>
                <w:rFonts w:ascii="Arial" w:hAnsi="Arial" w:cs="Arial"/>
                <w:sz w:val="20"/>
                <w:szCs w:val="20"/>
              </w:rPr>
              <w:t xml:space="preserve">the percentage in Schedule </w:t>
            </w:r>
            <w:bookmarkEnd w:id="168"/>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9" w:name="_Toc178592762"/>
      <w:r w:rsidRPr="00D655EA">
        <w:rPr>
          <w:rFonts w:ascii="Arial" w:hAnsi="Arial"/>
          <w:bCs/>
          <w:color w:val="auto"/>
          <w:sz w:val="20"/>
        </w:rPr>
        <w:t>INTELLECTUAL PROPERTY</w:t>
      </w:r>
      <w:bookmarkEnd w:id="164"/>
      <w:bookmarkEnd w:id="165"/>
      <w:bookmarkEnd w:id="166"/>
      <w:bookmarkEnd w:id="167"/>
      <w:r w:rsidRPr="00D655EA">
        <w:rPr>
          <w:rFonts w:ascii="Arial" w:hAnsi="Arial"/>
          <w:bCs/>
          <w:color w:val="auto"/>
          <w:sz w:val="20"/>
        </w:rPr>
        <w:t xml:space="preserve"> Etc.</w:t>
      </w:r>
      <w:bookmarkEnd w:id="169"/>
    </w:p>
    <w:p w14:paraId="4FBC0826" w14:textId="77777777" w:rsidR="00311686" w:rsidRPr="00D655EA" w:rsidRDefault="00311686" w:rsidP="00D655EA">
      <w:pPr>
        <w:pStyle w:val="Heading6"/>
        <w:rPr>
          <w:bCs/>
          <w:iCs/>
        </w:rPr>
      </w:pPr>
      <w:bookmarkStart w:id="170" w:name="_Toc153249419"/>
      <w:bookmarkStart w:id="171" w:name="_Toc155772226"/>
      <w:bookmarkStart w:id="172" w:name="_Toc178592763"/>
      <w:r w:rsidRPr="00D655EA">
        <w:rPr>
          <w:bCs/>
          <w:iCs/>
        </w:rPr>
        <w:t>General rights</w:t>
      </w:r>
      <w:bookmarkEnd w:id="170"/>
      <w:bookmarkEnd w:id="171"/>
      <w:bookmarkEnd w:id="172"/>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3" w:name="_Toc153249420"/>
      <w:bookmarkStart w:id="174" w:name="_Toc155772227"/>
      <w:bookmarkStart w:id="175" w:name="_Toc178592764"/>
      <w:r>
        <w:rPr>
          <w:rFonts w:cs="Arial"/>
          <w:szCs w:val="20"/>
        </w:rPr>
        <w:t xml:space="preserve">Licence, </w:t>
      </w:r>
      <w:r w:rsidR="00CD4D13">
        <w:rPr>
          <w:rFonts w:cs="Arial"/>
          <w:szCs w:val="20"/>
        </w:rPr>
        <w:t>assignment</w:t>
      </w:r>
      <w:bookmarkEnd w:id="173"/>
      <w:bookmarkEnd w:id="174"/>
      <w:bookmarkEnd w:id="175"/>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6" w:name="_Toc178592765"/>
      <w:bookmarkStart w:id="177" w:name="_Toc153249421"/>
      <w:bookmarkStart w:id="178" w:name="_Toc155772228"/>
      <w:r>
        <w:rPr>
          <w:rFonts w:cs="Arial"/>
          <w:szCs w:val="20"/>
        </w:rPr>
        <w:t>Design features</w:t>
      </w:r>
      <w:bookmarkEnd w:id="176"/>
      <w:r>
        <w:rPr>
          <w:rFonts w:cs="Arial"/>
          <w:szCs w:val="20"/>
        </w:rPr>
        <w:t xml:space="preserve"> </w:t>
      </w:r>
      <w:bookmarkEnd w:id="177"/>
      <w:bookmarkEnd w:id="178"/>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9" w:name="_Toc153249422"/>
      <w:bookmarkStart w:id="180" w:name="_Toc155772229"/>
      <w:bookmarkStart w:id="181" w:name="_Toc178592766"/>
      <w:r>
        <w:rPr>
          <w:rFonts w:cs="Arial"/>
          <w:szCs w:val="20"/>
        </w:rPr>
        <w:t>Payment</w:t>
      </w:r>
      <w:bookmarkEnd w:id="179"/>
      <w:bookmarkEnd w:id="180"/>
      <w:bookmarkEnd w:id="181"/>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2" w:name="_Toc153249423"/>
      <w:bookmarkStart w:id="183" w:name="_Toc155772230"/>
      <w:bookmarkStart w:id="184" w:name="_Toc178592767"/>
      <w:r>
        <w:rPr>
          <w:rFonts w:cs="Arial"/>
          <w:szCs w:val="20"/>
        </w:rPr>
        <w:t>Confidential</w:t>
      </w:r>
      <w:bookmarkEnd w:id="182"/>
      <w:bookmarkEnd w:id="183"/>
      <w:r>
        <w:rPr>
          <w:rFonts w:cs="Arial"/>
          <w:szCs w:val="20"/>
        </w:rPr>
        <w:t>ity</w:t>
      </w:r>
      <w:bookmarkEnd w:id="184"/>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5" w:name="_Toc153249424"/>
      <w:bookmarkStart w:id="186" w:name="_Toc155772231"/>
      <w:bookmarkStart w:id="187" w:name="_Toc178592768"/>
      <w:r>
        <w:rPr>
          <w:rFonts w:cs="Arial"/>
          <w:szCs w:val="20"/>
        </w:rPr>
        <w:t>Security, access</w:t>
      </w:r>
      <w:bookmarkEnd w:id="185"/>
      <w:bookmarkEnd w:id="186"/>
      <w:bookmarkEnd w:id="187"/>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8" w:name="_Toc178592769"/>
      <w:r w:rsidRPr="00767E7F">
        <w:rPr>
          <w:rFonts w:cs="Arial"/>
          <w:szCs w:val="20"/>
        </w:rPr>
        <w:t>Data Protection</w:t>
      </w:r>
      <w:bookmarkEnd w:id="188"/>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9" w:name="_Toc153249425"/>
      <w:bookmarkStart w:id="190" w:name="_Toc155772232"/>
      <w:bookmarkStart w:id="191" w:name="_Toc167095647"/>
      <w:bookmarkStart w:id="192" w:name="_Toc167095709"/>
      <w:bookmarkStart w:id="193" w:name="_Toc178592770"/>
      <w:r w:rsidRPr="00D655EA">
        <w:rPr>
          <w:rFonts w:ascii="Arial" w:hAnsi="Arial" w:cs="Arial"/>
          <w:bCs/>
          <w:color w:val="auto"/>
          <w:sz w:val="20"/>
          <w:szCs w:val="20"/>
        </w:rPr>
        <w:lastRenderedPageBreak/>
        <w:t>TERMINATION</w:t>
      </w:r>
      <w:bookmarkEnd w:id="189"/>
      <w:bookmarkEnd w:id="190"/>
      <w:bookmarkEnd w:id="191"/>
      <w:bookmarkEnd w:id="192"/>
      <w:bookmarkEnd w:id="193"/>
    </w:p>
    <w:p w14:paraId="4FBC08A1" w14:textId="77777777" w:rsidR="00311686" w:rsidRPr="00D655EA" w:rsidRDefault="00311686" w:rsidP="00D655EA">
      <w:pPr>
        <w:pStyle w:val="Heading6"/>
        <w:rPr>
          <w:bCs/>
          <w:iCs/>
        </w:rPr>
      </w:pPr>
      <w:bookmarkStart w:id="194" w:name="_Toc153249426"/>
      <w:bookmarkStart w:id="195" w:name="_Toc155772233"/>
      <w:bookmarkStart w:id="196" w:name="_Toc178592771"/>
      <w:r w:rsidRPr="00D655EA">
        <w:rPr>
          <w:bCs/>
          <w:iCs/>
        </w:rPr>
        <w:t>Party for cause</w:t>
      </w:r>
      <w:bookmarkEnd w:id="194"/>
      <w:bookmarkEnd w:id="195"/>
      <w:bookmarkEnd w:id="196"/>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7" w:name="_Toc153249427"/>
      <w:bookmarkStart w:id="198" w:name="_Toc155772234"/>
      <w:bookmarkStart w:id="199" w:name="_Toc178592772"/>
      <w:r>
        <w:rPr>
          <w:rFonts w:cs="Arial"/>
          <w:szCs w:val="20"/>
        </w:rPr>
        <w:t>Client for insolvency</w:t>
      </w:r>
      <w:bookmarkEnd w:id="197"/>
      <w:bookmarkEnd w:id="198"/>
      <w:r w:rsidR="00FE5574">
        <w:rPr>
          <w:rFonts w:cs="Arial"/>
          <w:szCs w:val="20"/>
        </w:rPr>
        <w:t xml:space="preserve"> etc</w:t>
      </w:r>
      <w:bookmarkEnd w:id="199"/>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200" w:name="_Toc153249428"/>
      <w:bookmarkStart w:id="201" w:name="_Toc155772235"/>
      <w:bookmarkStart w:id="202" w:name="_Toc178592773"/>
      <w:r>
        <w:rPr>
          <w:rFonts w:cs="Arial"/>
          <w:szCs w:val="20"/>
        </w:rPr>
        <w:t>Client at will</w:t>
      </w:r>
      <w:bookmarkEnd w:id="200"/>
      <w:bookmarkEnd w:id="201"/>
      <w:bookmarkEnd w:id="202"/>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3" w:name="_Toc153249429"/>
      <w:bookmarkStart w:id="204" w:name="_Toc155772236"/>
      <w:bookmarkStart w:id="205" w:name="_Toc178592774"/>
      <w:r>
        <w:rPr>
          <w:bCs/>
          <w:iCs/>
        </w:rPr>
        <w:t>Notice</w:t>
      </w:r>
      <w:bookmarkEnd w:id="203"/>
      <w:bookmarkEnd w:id="204"/>
      <w:bookmarkEnd w:id="205"/>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6" w:name="_Toc153249430"/>
      <w:bookmarkStart w:id="207" w:name="_Toc155772237"/>
      <w:bookmarkStart w:id="208" w:name="_Toc178592775"/>
      <w:r>
        <w:rPr>
          <w:rFonts w:cs="Arial"/>
          <w:szCs w:val="20"/>
        </w:rPr>
        <w:t>Effects of termination</w:t>
      </w:r>
      <w:bookmarkEnd w:id="206"/>
      <w:bookmarkEnd w:id="207"/>
      <w:bookmarkEnd w:id="20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9" w:name="_Toc153249431"/>
      <w:bookmarkStart w:id="210" w:name="_Toc155772238"/>
      <w:bookmarkStart w:id="211" w:name="_Toc178592776"/>
      <w:r>
        <w:rPr>
          <w:rFonts w:cs="Arial"/>
          <w:szCs w:val="20"/>
        </w:rPr>
        <w:t>Compensation</w:t>
      </w:r>
      <w:bookmarkEnd w:id="209"/>
      <w:bookmarkEnd w:id="210"/>
      <w:bookmarkEnd w:id="211"/>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2" w:name="_Toc178592777"/>
      <w:bookmarkStart w:id="213" w:name="_Toc153249432"/>
      <w:bookmarkStart w:id="214" w:name="_Toc155772239"/>
      <w:bookmarkStart w:id="215" w:name="_Toc167095648"/>
      <w:bookmarkStart w:id="216" w:name="_Toc167095710"/>
      <w:r>
        <w:rPr>
          <w:rFonts w:cs="Arial"/>
          <w:szCs w:val="20"/>
        </w:rPr>
        <w:lastRenderedPageBreak/>
        <w:t>Termination of PSDP Services</w:t>
      </w:r>
      <w:bookmarkEnd w:id="212"/>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7" w:name="_Toc178592778"/>
      <w:r w:rsidRPr="00D655EA">
        <w:rPr>
          <w:rFonts w:ascii="Arial" w:hAnsi="Arial" w:cs="Arial"/>
          <w:bCs/>
          <w:color w:val="auto"/>
          <w:sz w:val="20"/>
          <w:szCs w:val="20"/>
        </w:rPr>
        <w:t>LAW</w:t>
      </w:r>
      <w:bookmarkEnd w:id="213"/>
      <w:bookmarkEnd w:id="214"/>
      <w:bookmarkEnd w:id="215"/>
      <w:bookmarkEnd w:id="216"/>
      <w:bookmarkEnd w:id="217"/>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8" w:name="_Toc153249433"/>
      <w:bookmarkStart w:id="219" w:name="_Toc155772240"/>
      <w:bookmarkStart w:id="220" w:name="_Toc167095649"/>
      <w:bookmarkStart w:id="221" w:name="_Toc167095711"/>
      <w:bookmarkStart w:id="222" w:name="_Toc178592779"/>
      <w:r w:rsidRPr="00D655EA">
        <w:rPr>
          <w:rFonts w:ascii="Arial" w:hAnsi="Arial" w:cs="Arial"/>
          <w:bCs/>
          <w:color w:val="auto"/>
          <w:sz w:val="20"/>
          <w:szCs w:val="20"/>
        </w:rPr>
        <w:t>DISPUTES</w:t>
      </w:r>
      <w:bookmarkEnd w:id="218"/>
      <w:bookmarkEnd w:id="219"/>
      <w:bookmarkEnd w:id="220"/>
      <w:bookmarkEnd w:id="221"/>
      <w:bookmarkEnd w:id="222"/>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3" w:name="_Toc153249434"/>
      <w:bookmarkStart w:id="224" w:name="_Toc155772241"/>
      <w:bookmarkStart w:id="225"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6"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6"/>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3"/>
      <w:bookmarkEnd w:id="224"/>
      <w:bookmarkEnd w:id="225"/>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697659256">
    <w:abstractNumId w:val="7"/>
  </w:num>
  <w:num w:numId="2" w16cid:durableId="1885630438">
    <w:abstractNumId w:val="6"/>
  </w:num>
  <w:num w:numId="3" w16cid:durableId="1589732322">
    <w:abstractNumId w:val="3"/>
  </w:num>
  <w:num w:numId="4" w16cid:durableId="687289241">
    <w:abstractNumId w:val="9"/>
  </w:num>
  <w:num w:numId="5" w16cid:durableId="36928576">
    <w:abstractNumId w:val="4"/>
  </w:num>
  <w:num w:numId="6" w16cid:durableId="887692083">
    <w:abstractNumId w:val="8"/>
  </w:num>
  <w:num w:numId="7" w16cid:durableId="354307931">
    <w:abstractNumId w:val="5"/>
  </w:num>
  <w:num w:numId="8" w16cid:durableId="2055764558">
    <w:abstractNumId w:val="0"/>
  </w:num>
  <w:num w:numId="9" w16cid:durableId="2108772592">
    <w:abstractNumId w:val="10"/>
  </w:num>
  <w:num w:numId="10" w16cid:durableId="728303339">
    <w:abstractNumId w:val="1"/>
  </w:num>
  <w:num w:numId="11" w16cid:durableId="1328512423">
    <w:abstractNumId w:val="2"/>
  </w:num>
  <w:num w:numId="12" w16cid:durableId="112951990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C6BF6"/>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A5B41"/>
    <w:rsid w:val="002B291E"/>
    <w:rsid w:val="002C193D"/>
    <w:rsid w:val="002C4CBE"/>
    <w:rsid w:val="002C5956"/>
    <w:rsid w:val="002D77EC"/>
    <w:rsid w:val="002D7BE6"/>
    <w:rsid w:val="002E23E4"/>
    <w:rsid w:val="002E5575"/>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0611"/>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2142D"/>
    <w:rsid w:val="00732B68"/>
    <w:rsid w:val="00733A74"/>
    <w:rsid w:val="00734EF7"/>
    <w:rsid w:val="00745D01"/>
    <w:rsid w:val="007517D8"/>
    <w:rsid w:val="0075562A"/>
    <w:rsid w:val="0075587A"/>
    <w:rsid w:val="00767E7F"/>
    <w:rsid w:val="007720F3"/>
    <w:rsid w:val="00777516"/>
    <w:rsid w:val="007843A2"/>
    <w:rsid w:val="007864ED"/>
    <w:rsid w:val="00790C94"/>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E0E3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77E0E"/>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5691C"/>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468D"/>
    <w:rsid w:val="00F0618B"/>
    <w:rsid w:val="00F311C3"/>
    <w:rsid w:val="00F319FB"/>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9E0E39"/>
    <w:rsid w:val="00A47E6C"/>
    <w:rsid w:val="00B71F0A"/>
    <w:rsid w:val="00C432E8"/>
    <w:rsid w:val="00C5691C"/>
    <w:rsid w:val="00C80C12"/>
    <w:rsid w:val="00C96C39"/>
    <w:rsid w:val="00E167A5"/>
    <w:rsid w:val="00E309E2"/>
    <w:rsid w:val="00EE1EEB"/>
    <w:rsid w:val="00F0468D"/>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5377</Words>
  <Characters>30652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35958</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2026-01-16T15:43:00Z</dcterms:modified>
  <cp:category/>
</cp:coreProperties>
</file>